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A8971C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91082F">
        <w:rPr>
          <w:noProof w:val="0"/>
          <w:sz w:val="24"/>
          <w:szCs w:val="24"/>
        </w:rPr>
        <w:t>3</w:t>
      </w:r>
      <w:r w:rsidR="00936071">
        <w:rPr>
          <w:noProof w:val="0"/>
          <w:sz w:val="24"/>
          <w:szCs w:val="24"/>
        </w:rPr>
        <w:t xml:space="preserve"> </w:t>
      </w:r>
      <w:r w:rsidR="0091082F">
        <w:rPr>
          <w:noProof w:val="0"/>
          <w:sz w:val="24"/>
          <w:szCs w:val="24"/>
        </w:rPr>
        <w:t>NR ad-hoc meeting</w:t>
      </w:r>
      <w:r w:rsidR="00902DB9" w:rsidRPr="00B266B0">
        <w:rPr>
          <w:noProof w:val="0"/>
          <w:sz w:val="24"/>
          <w:szCs w:val="24"/>
        </w:rPr>
        <w:t xml:space="preserve"> </w:t>
      </w:r>
      <w:r w:rsidR="00902DB9">
        <w:rPr>
          <w:noProof w:val="0"/>
          <w:sz w:val="24"/>
          <w:szCs w:val="24"/>
        </w:rPr>
        <w:t>#</w:t>
      </w:r>
      <w:r w:rsidR="0091082F">
        <w:rPr>
          <w:noProof w:val="0"/>
          <w:sz w:val="24"/>
          <w:szCs w:val="24"/>
        </w:rPr>
        <w:t>2</w:t>
      </w:r>
      <w:r w:rsidRPr="00B266B0">
        <w:rPr>
          <w:bCs/>
          <w:noProof w:val="0"/>
          <w:sz w:val="24"/>
          <w:szCs w:val="24"/>
        </w:rPr>
        <w:tab/>
      </w:r>
      <w:r w:rsidR="0073498D" w:rsidRPr="0073498D">
        <w:rPr>
          <w:bCs/>
          <w:noProof w:val="0"/>
          <w:sz w:val="24"/>
          <w:szCs w:val="24"/>
        </w:rPr>
        <w:t>R3-172073</w:t>
      </w:r>
    </w:p>
    <w:p w14:paraId="231362B2" w14:textId="2E3EC26B" w:rsidR="00CD4C7B" w:rsidRPr="00B266B0" w:rsidRDefault="0091082F"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Pr>
          <w:rFonts w:eastAsia="SimSun"/>
          <w:noProof w:val="0"/>
          <w:sz w:val="24"/>
          <w:szCs w:val="24"/>
          <w:lang w:eastAsia="zh-CN"/>
        </w:rPr>
        <w:t>27</w:t>
      </w:r>
      <w:r w:rsidR="00C92967">
        <w:rPr>
          <w:rFonts w:eastAsia="SimSun"/>
          <w:noProof w:val="0"/>
          <w:sz w:val="24"/>
          <w:szCs w:val="24"/>
          <w:lang w:eastAsia="zh-CN"/>
        </w:rPr>
        <w:t xml:space="preserve"> - </w:t>
      </w:r>
      <w:r>
        <w:rPr>
          <w:rFonts w:eastAsia="SimSun"/>
          <w:noProof w:val="0"/>
          <w:sz w:val="24"/>
          <w:szCs w:val="24"/>
          <w:lang w:eastAsia="zh-CN"/>
        </w:rPr>
        <w:t>2</w:t>
      </w:r>
      <w:r w:rsidR="00970DB3">
        <w:rPr>
          <w:rFonts w:eastAsia="SimSun"/>
          <w:noProof w:val="0"/>
          <w:sz w:val="24"/>
          <w:szCs w:val="24"/>
          <w:lang w:eastAsia="zh-CN"/>
        </w:rPr>
        <w:t>9</w:t>
      </w:r>
      <w:r w:rsidR="00C92967">
        <w:rPr>
          <w:rFonts w:eastAsia="SimSun"/>
          <w:noProof w:val="0"/>
          <w:sz w:val="24"/>
          <w:szCs w:val="24"/>
          <w:lang w:eastAsia="zh-CN"/>
        </w:rPr>
        <w:t xml:space="preserve"> </w:t>
      </w:r>
      <w:r>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A0E22D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3498D">
        <w:rPr>
          <w:rFonts w:cs="Arial"/>
          <w:b/>
          <w:bCs/>
          <w:sz w:val="24"/>
        </w:rPr>
        <w:t>10.8.1</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7B7F776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GoBack"/>
      <w:r w:rsidR="0091082F">
        <w:rPr>
          <w:rFonts w:ascii="Arial" w:hAnsi="Arial" w:cs="Arial"/>
          <w:b/>
          <w:bCs/>
          <w:sz w:val="24"/>
        </w:rPr>
        <w:t>Detecting inactivity of UE with split bearer</w:t>
      </w:r>
      <w:bookmarkEnd w:id="1"/>
    </w:p>
    <w:p w14:paraId="7DF86DB4" w14:textId="3FAD44C6"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3429E2" w14:textId="77777777" w:rsidR="00275D04" w:rsidRPr="00B266B0" w:rsidRDefault="00275D04"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0BBDFC0A" w14:textId="01C56B40" w:rsidR="00CD4C7B" w:rsidRPr="006E13D1" w:rsidRDefault="00777784" w:rsidP="00CD4C7B">
      <w:r>
        <w:t xml:space="preserve">This contribution discusses how the network </w:t>
      </w:r>
      <w:r w:rsidR="008E6FCD">
        <w:t>should detect inactivity of UEs with split bearers</w:t>
      </w:r>
      <w:r w:rsidR="004042D4">
        <w:t xml:space="preserve"> configured</w:t>
      </w:r>
      <w:r w:rsidR="0056573F">
        <w:t>.</w:t>
      </w:r>
    </w:p>
    <w:p w14:paraId="127ACA6D" w14:textId="3FFA6767" w:rsidR="00CD4C7B" w:rsidRPr="006E13D1" w:rsidRDefault="00CD4C7B" w:rsidP="00CD4C7B">
      <w:pPr>
        <w:pStyle w:val="Heading1"/>
      </w:pPr>
      <w:r w:rsidRPr="006E13D1">
        <w:t>2</w:t>
      </w:r>
      <w:r w:rsidRPr="006E13D1">
        <w:tab/>
      </w:r>
      <w:r w:rsidR="00D37F3A">
        <w:t>Discussion</w:t>
      </w:r>
    </w:p>
    <w:p w14:paraId="38326DC8" w14:textId="7DA5EA52" w:rsidR="004042D4" w:rsidRDefault="004042D4" w:rsidP="00CD4C7B">
      <w:r>
        <w:t xml:space="preserve">User inactivity is a typical reason for releasing </w:t>
      </w:r>
      <w:r w:rsidR="00E44783">
        <w:t>resources of a</w:t>
      </w:r>
      <w:r>
        <w:t xml:space="preserve"> UE</w:t>
      </w:r>
      <w:r w:rsidR="00E44783">
        <w:t>, such as its</w:t>
      </w:r>
      <w:r>
        <w:t xml:space="preserve"> RRC Connection. Introduction of dual connectivity in LTE made detection of user inactivity slightly more complex, as with the introduction of SCG bearers, no single eNB no longer had full visibility on the user’s activity or inactivity.</w:t>
      </w:r>
    </w:p>
    <w:p w14:paraId="2B555ED4" w14:textId="01DD0483" w:rsidR="004042D4" w:rsidRDefault="004042D4" w:rsidP="00CD4C7B">
      <w:r>
        <w:t xml:space="preserve">In both the cases of SCG bearer and single connectivity, the protocol layer at which user inactivity is detected has been a decision up to eNB implementation, invisible </w:t>
      </w:r>
      <w:r w:rsidR="00E44783">
        <w:t>outside the eNB</w:t>
      </w:r>
      <w:r>
        <w:t xml:space="preserve">. </w:t>
      </w:r>
      <w:r w:rsidR="00E26F3C">
        <w:t>For example i</w:t>
      </w:r>
      <w:r>
        <w:t xml:space="preserve">n the case of SCG bearer, triggering by the SeNB of </w:t>
      </w:r>
      <w:r w:rsidRPr="004042D4">
        <w:rPr>
          <w:i/>
        </w:rPr>
        <w:t>SeNB Release Required</w:t>
      </w:r>
      <w:r>
        <w:t xml:space="preserve"> with cause </w:t>
      </w:r>
      <w:r w:rsidRPr="004042D4">
        <w:rPr>
          <w:i/>
        </w:rPr>
        <w:t>User inactivity</w:t>
      </w:r>
      <w:r>
        <w:t xml:space="preserve"> towards MeNB has been independent of the protocol layer at which SeNB has detected the inactivity.</w:t>
      </w:r>
    </w:p>
    <w:p w14:paraId="273F5671" w14:textId="1478BA00" w:rsidR="004042D4" w:rsidRDefault="004042D4" w:rsidP="00CD4C7B">
      <w:r>
        <w:t xml:space="preserve">With split bearers, however, the case is different. Already with split bearers in LTE DC, we believe the following question has not been discussed as part of standardization: </w:t>
      </w:r>
      <w:r w:rsidR="00E44783">
        <w:t>to detect inactivity of a user with a (MCG) split bearer configured, does the MeNB need to do inactivity detection at PDCP, or can it be assumed that SeNB detects it on SCG MAC?</w:t>
      </w:r>
    </w:p>
    <w:p w14:paraId="6C5EC290" w14:textId="38D5AFA4" w:rsidR="00E44783" w:rsidRDefault="00C80D1B" w:rsidP="00CD4C7B">
      <w:r>
        <w:t xml:space="preserve">The introduction of split SCG bearer raises the further question whether </w:t>
      </w:r>
      <w:r w:rsidRPr="004042D4">
        <w:rPr>
          <w:i/>
        </w:rPr>
        <w:t xml:space="preserve">SeNB </w:t>
      </w:r>
      <w:r w:rsidRPr="00C80D1B">
        <w:t>[</w:t>
      </w:r>
      <w:r w:rsidR="00341879">
        <w:t xml:space="preserve">or, </w:t>
      </w:r>
      <w:r>
        <w:t>Secondary Node</w:t>
      </w:r>
      <w:r w:rsidRPr="00C80D1B">
        <w:t>]</w:t>
      </w:r>
      <w:r>
        <w:rPr>
          <w:i/>
        </w:rPr>
        <w:t xml:space="preserve"> </w:t>
      </w:r>
      <w:r w:rsidRPr="004042D4">
        <w:rPr>
          <w:i/>
        </w:rPr>
        <w:t>Release Required</w:t>
      </w:r>
      <w:r>
        <w:t xml:space="preserve"> – which </w:t>
      </w:r>
      <w:r w:rsidR="008F5EA9">
        <w:t>MeNB</w:t>
      </w:r>
      <w:r>
        <w:t xml:space="preserve"> cannot reject - is a sufficient </w:t>
      </w:r>
      <w:r w:rsidR="008F5EA9">
        <w:t>response to user</w:t>
      </w:r>
      <w:r>
        <w:t xml:space="preserve"> inactivity from </w:t>
      </w:r>
      <w:r w:rsidR="001B71F9">
        <w:t>Sg</w:t>
      </w:r>
      <w:r w:rsidR="008F5EA9">
        <w:t>NB: if the answer is yes</w:t>
      </w:r>
      <w:r w:rsidR="001B71F9">
        <w:t>, Sg</w:t>
      </w:r>
      <w:r w:rsidR="008F5EA9">
        <w:t>NB cannot trigger the message based solely on inactivity detection at MAC, because the PDCP entities (</w:t>
      </w:r>
      <w:r w:rsidR="001B71F9">
        <w:t>at UE and Sg</w:t>
      </w:r>
      <w:r w:rsidR="008F5EA9">
        <w:t>NB) of a split SCG bearer can simply not have routed anything via the SCG MAC for a while.</w:t>
      </w:r>
      <w:r w:rsidR="00341879">
        <w:t xml:space="preserve"> Thus, inactivity detection at PDCP would be needed.</w:t>
      </w:r>
      <w:r w:rsidR="00C24E1F">
        <w:t xml:space="preserve"> On the other hand, if the SN executes the inactivity detection at the PDCP only, it will not be able to indicate to the MeNB that the SCG route is idle without releasing the </w:t>
      </w:r>
      <w:r w:rsidR="00314CCF">
        <w:t>bearer</w:t>
      </w:r>
      <w:r w:rsidR="00C24E1F">
        <w:t xml:space="preserve"> altogether.</w:t>
      </w:r>
    </w:p>
    <w:p w14:paraId="2751B511" w14:textId="57AAC494" w:rsidR="008F5EA9" w:rsidRDefault="008F5EA9" w:rsidP="00CD4C7B">
      <w:r>
        <w:t xml:space="preserve">For this reason, we actually think that the answer is no. There are </w:t>
      </w:r>
      <w:r w:rsidR="00EA7CC4">
        <w:t>a number of</w:t>
      </w:r>
      <w:r>
        <w:t xml:space="preserve"> factors that speak for keeping the detection of user inactivity at MAC:</w:t>
      </w:r>
    </w:p>
    <w:p w14:paraId="2E957F6B" w14:textId="186F4233" w:rsidR="008F5EA9" w:rsidRDefault="00823BBE" w:rsidP="008F5EA9">
      <w:pPr>
        <w:pStyle w:val="ListParagraph"/>
        <w:numPr>
          <w:ilvl w:val="0"/>
          <w:numId w:val="6"/>
        </w:numPr>
      </w:pPr>
      <w:r>
        <w:t>Detection of user inactivity at MAC provides natural detection per UE</w:t>
      </w:r>
      <w:r w:rsidR="001B71F9">
        <w:t>:</w:t>
      </w:r>
      <w:r>
        <w:t xml:space="preserve"> </w:t>
      </w:r>
      <w:r w:rsidR="001B71F9">
        <w:t>a</w:t>
      </w:r>
      <w:r w:rsidR="00341879">
        <w:t>bove MAC the protocol entities are per radio bearer, and therefore inactivity of the user would need to be detected by aggregating over different bearers of the UE</w:t>
      </w:r>
    </w:p>
    <w:p w14:paraId="2382431C" w14:textId="476EF2F1" w:rsidR="00341879" w:rsidRDefault="00AF652A" w:rsidP="008F5EA9">
      <w:pPr>
        <w:pStyle w:val="ListParagraph"/>
        <w:numPr>
          <w:ilvl w:val="0"/>
          <w:numId w:val="6"/>
        </w:numPr>
      </w:pPr>
      <w:r>
        <w:t xml:space="preserve">Other pre-existing mechanisms have </w:t>
      </w:r>
      <w:r w:rsidR="00341879">
        <w:t xml:space="preserve">already required inactivity detection from </w:t>
      </w:r>
      <w:r>
        <w:t xml:space="preserve">eNB </w:t>
      </w:r>
      <w:r w:rsidR="00341879">
        <w:t>MAC</w:t>
      </w:r>
      <w:r>
        <w:t>. These include MAC functions like deactivation of Secondary Cells of the UE, and tracking the UE’s DRX status based on the DRX inactivity timer.</w:t>
      </w:r>
    </w:p>
    <w:p w14:paraId="02B6CFA1" w14:textId="432395A8" w:rsidR="004042D4" w:rsidRDefault="00EA7CC4" w:rsidP="00EA7CC4">
      <w:pPr>
        <w:pStyle w:val="ListParagraph"/>
        <w:numPr>
          <w:ilvl w:val="0"/>
          <w:numId w:val="6"/>
        </w:numPr>
      </w:pPr>
      <w:r>
        <w:t xml:space="preserve">Detecting inactivity of a split bearer at PDCP would have the shortcoming that inactivity </w:t>
      </w:r>
      <w:r w:rsidR="008544F8">
        <w:t xml:space="preserve">can be </w:t>
      </w:r>
      <w:r>
        <w:t xml:space="preserve">inferred at the time when uplink data on the split bearer is actually received from the UE over the cell group not hosting the PDCP </w:t>
      </w:r>
      <w:r w:rsidR="0047460A">
        <w:t>(e.g. the MCG uplink in the case of a split SCG bearer).</w:t>
      </w:r>
    </w:p>
    <w:p w14:paraId="7697E36D" w14:textId="61CC8716" w:rsidR="0047460A" w:rsidRDefault="00E26F3C" w:rsidP="0047460A">
      <w:r>
        <w:t>Given the above discussion, we propose the following.</w:t>
      </w:r>
    </w:p>
    <w:p w14:paraId="5271E1A3" w14:textId="5ECFA332" w:rsidR="0078041A" w:rsidRDefault="00975779" w:rsidP="00E26F3C">
      <w:pPr>
        <w:ind w:left="1412" w:hanging="1128"/>
      </w:pPr>
      <w:r w:rsidRPr="00E26F3C">
        <w:rPr>
          <w:b/>
        </w:rPr>
        <w:t>P</w:t>
      </w:r>
      <w:r w:rsidR="00E26F3C" w:rsidRPr="00E26F3C">
        <w:rPr>
          <w:b/>
        </w:rPr>
        <w:t>roposal</w:t>
      </w:r>
      <w:r w:rsidR="00B3268E">
        <w:rPr>
          <w:b/>
        </w:rPr>
        <w:t xml:space="preserve"> 1</w:t>
      </w:r>
      <w:r>
        <w:t>:</w:t>
      </w:r>
      <w:r w:rsidR="00E26F3C">
        <w:tab/>
      </w:r>
      <w:r w:rsidR="00E26F3C">
        <w:tab/>
      </w:r>
      <w:r>
        <w:t xml:space="preserve">Introduce </w:t>
      </w:r>
      <w:r w:rsidR="00E26F3C">
        <w:t xml:space="preserve">an indication separate from </w:t>
      </w:r>
      <w:r w:rsidR="00E26F3C" w:rsidRPr="004042D4">
        <w:rPr>
          <w:i/>
        </w:rPr>
        <w:t xml:space="preserve">SeNB </w:t>
      </w:r>
      <w:r w:rsidR="00E26F3C" w:rsidRPr="00C80D1B">
        <w:t>[</w:t>
      </w:r>
      <w:r w:rsidR="00E26F3C">
        <w:t>or, Secondary Node</w:t>
      </w:r>
      <w:r w:rsidR="00E26F3C" w:rsidRPr="00C80D1B">
        <w:t>]</w:t>
      </w:r>
      <w:r w:rsidR="00E26F3C">
        <w:rPr>
          <w:i/>
        </w:rPr>
        <w:t xml:space="preserve"> </w:t>
      </w:r>
      <w:r w:rsidR="00E26F3C" w:rsidRPr="004042D4">
        <w:rPr>
          <w:i/>
        </w:rPr>
        <w:t>Release Required</w:t>
      </w:r>
      <w:r w:rsidR="00E26F3C">
        <w:t xml:space="preserve"> by which the Secondary Node can inform the Master Node of user inactivity at SCG MAC.</w:t>
      </w:r>
    </w:p>
    <w:p w14:paraId="12798169" w14:textId="6F338B23" w:rsidR="0078041A" w:rsidRDefault="008544F8" w:rsidP="0078041A">
      <w:r>
        <w:t xml:space="preserve">Given the possibility for the Master Node not to release the Secondary Node when receiving this indication (e.g. because it keeps receiving uplink data on a split SCG bearer), what also seems needed is a corresponding activity </w:t>
      </w:r>
      <w:r>
        <w:lastRenderedPageBreak/>
        <w:t>indication, for the Secondary Node to update the Master Node about re-appearing UE activity at the SCG MAC after it has previously sent an indication of inactivity, of the kind proposed in Proposal 1.</w:t>
      </w:r>
    </w:p>
    <w:p w14:paraId="276DB839" w14:textId="760FE916" w:rsidR="008544F8" w:rsidRDefault="008544F8" w:rsidP="0073498D">
      <w:pPr>
        <w:ind w:left="1420" w:hanging="1132"/>
      </w:pPr>
      <w:r w:rsidRPr="0073498D">
        <w:rPr>
          <w:b/>
        </w:rPr>
        <w:t>Proposal 2</w:t>
      </w:r>
      <w:r>
        <w:t>:</w:t>
      </w:r>
      <w:r>
        <w:tab/>
        <w:t>In addition to the indication in Proposal 1, introduce an indication by which the Secondary Node can inform the Master Node of user activity at SCG MAC.</w:t>
      </w:r>
    </w:p>
    <w:p w14:paraId="1766FB90" w14:textId="77777777" w:rsidR="00847675" w:rsidRDefault="00847675" w:rsidP="00470402">
      <w:pPr>
        <w:ind w:left="288"/>
      </w:pPr>
    </w:p>
    <w:p w14:paraId="43A12B72" w14:textId="00DA5A81" w:rsidR="00CD4C7B" w:rsidRPr="00314CCF" w:rsidRDefault="00E26F3C" w:rsidP="00CD4C7B">
      <w:pPr>
        <w:pStyle w:val="Heading1"/>
      </w:pPr>
      <w:r w:rsidRPr="00314CCF">
        <w:t>3</w:t>
      </w:r>
      <w:r w:rsidR="00CD4C7B" w:rsidRPr="00314CCF">
        <w:tab/>
      </w:r>
      <w:r w:rsidRPr="00314CCF">
        <w:t>Conclusion</w:t>
      </w:r>
    </w:p>
    <w:p w14:paraId="190C81D1" w14:textId="2711FEA2" w:rsidR="00CD4C7B" w:rsidRDefault="00314CCF" w:rsidP="00CD4C7B">
      <w:r>
        <w:t>In this paper we have discussed the need for a new (in)activity indication for EN-DC. This indication shall enable transferring the UE activity state, as detected at the SgNB’s MAC, to the MeNB without forcing the latter to release the bearer. This is summarised in the two proposals below:</w:t>
      </w:r>
    </w:p>
    <w:p w14:paraId="233A20F7" w14:textId="63342976" w:rsidR="00314CCF" w:rsidRDefault="00314CCF" w:rsidP="0073498D">
      <w:pPr>
        <w:pStyle w:val="ListParagraph"/>
        <w:numPr>
          <w:ilvl w:val="0"/>
          <w:numId w:val="7"/>
        </w:numPr>
      </w:pPr>
      <w:r>
        <w:t xml:space="preserve">Introduce an indication separate from </w:t>
      </w:r>
      <w:r w:rsidRPr="00314CCF">
        <w:rPr>
          <w:i/>
        </w:rPr>
        <w:t xml:space="preserve">SeNB </w:t>
      </w:r>
      <w:r w:rsidRPr="00C80D1B">
        <w:t>[</w:t>
      </w:r>
      <w:r>
        <w:t>or, Secondary Node</w:t>
      </w:r>
      <w:r w:rsidRPr="00C80D1B">
        <w:t>]</w:t>
      </w:r>
      <w:r w:rsidRPr="00314CCF">
        <w:rPr>
          <w:i/>
        </w:rPr>
        <w:t xml:space="preserve"> Release Required</w:t>
      </w:r>
      <w:r>
        <w:t xml:space="preserve"> by which the Secondary Node can inform the Master Node of user inactivity at SCG MAC.</w:t>
      </w:r>
    </w:p>
    <w:p w14:paraId="6327756C" w14:textId="7862493E" w:rsidR="00314CCF" w:rsidRDefault="00314CCF" w:rsidP="0073498D">
      <w:pPr>
        <w:pStyle w:val="ListParagraph"/>
        <w:numPr>
          <w:ilvl w:val="0"/>
          <w:numId w:val="7"/>
        </w:numPr>
      </w:pPr>
      <w:r>
        <w:t>In addition to the indication in Proposal 1, introduce an indication by which the Secondary Node can inform the Master Node of user activity at SCG MAC.</w:t>
      </w:r>
    </w:p>
    <w:p w14:paraId="6DA0B8CC" w14:textId="6D364094" w:rsidR="00314CCF" w:rsidRDefault="00314CCF" w:rsidP="00CD4C7B">
      <w:r>
        <w:t>The implementation is very simple: a flag indicating the activity state shall be transferred from the SgNB to the MeNB. A class-2 procedure would be sufficient for the purpose, but at this moment there is no such procedure available. Therefore, we proose to enhance the SgNB</w:t>
      </w:r>
      <w:r w:rsidRPr="00C67B9A">
        <w:t xml:space="preserve"> initiated </w:t>
      </w:r>
      <w:r>
        <w:t>SgNB</w:t>
      </w:r>
      <w:r w:rsidRPr="00C67B9A">
        <w:t xml:space="preserve"> Modification</w:t>
      </w:r>
      <w:r>
        <w:t xml:space="preserve"> procedure, but we encourage RAN3 to consider defining a new procedure.</w:t>
      </w:r>
    </w:p>
    <w:p w14:paraId="55585D55" w14:textId="0FBE598D" w:rsidR="00314CCF" w:rsidRPr="00314CCF" w:rsidRDefault="00314CCF" w:rsidP="00CD4C7B">
      <w:r>
        <w:t xml:space="preserve">The neew TP against the baseline CR is </w:t>
      </w:r>
      <w:r w:rsidR="0073498D">
        <w:t>provided in [1</w:t>
      </w:r>
      <w:r>
        <w:t>]</w:t>
      </w:r>
      <w:r w:rsidR="0073498D">
        <w:t xml:space="preserve"> and a TP for the draft NR TS in [2]</w:t>
      </w:r>
      <w:r>
        <w:t>.</w:t>
      </w:r>
    </w:p>
    <w:p w14:paraId="0FDCFAC2" w14:textId="77777777" w:rsidR="00CD4C7B" w:rsidRPr="006E13D1" w:rsidRDefault="00CD4C7B" w:rsidP="00CD4C7B">
      <w:pPr>
        <w:pStyle w:val="Heading1"/>
      </w:pPr>
      <w:r w:rsidRPr="006E13D1">
        <w:t>References</w:t>
      </w:r>
    </w:p>
    <w:p w14:paraId="2E6FD9B7" w14:textId="19CABC0C" w:rsidR="00314CCF" w:rsidRPr="0073498D" w:rsidRDefault="0073498D" w:rsidP="0073498D">
      <w:pPr>
        <w:numPr>
          <w:ilvl w:val="0"/>
          <w:numId w:val="4"/>
        </w:numPr>
        <w:overflowPunct w:val="0"/>
        <w:autoSpaceDE w:val="0"/>
        <w:autoSpaceDN w:val="0"/>
        <w:adjustRightInd w:val="0"/>
        <w:textAlignment w:val="baseline"/>
      </w:pPr>
      <w:r>
        <w:t>R3-172074</w:t>
      </w:r>
      <w:r w:rsidR="00314CCF" w:rsidRPr="0073498D">
        <w:t>, RAN3 #AH-NR, June 2017</w:t>
      </w:r>
    </w:p>
    <w:p w14:paraId="1609A54F" w14:textId="6CE5B37C" w:rsidR="0073498D" w:rsidRPr="0073498D" w:rsidRDefault="0073498D" w:rsidP="0073498D">
      <w:pPr>
        <w:numPr>
          <w:ilvl w:val="0"/>
          <w:numId w:val="4"/>
        </w:numPr>
        <w:overflowPunct w:val="0"/>
        <w:autoSpaceDE w:val="0"/>
        <w:autoSpaceDN w:val="0"/>
        <w:adjustRightInd w:val="0"/>
        <w:textAlignment w:val="baseline"/>
      </w:pPr>
      <w:r w:rsidRPr="0073498D">
        <w:t>R3-172123, RAN3 #AH-NR, June 2017</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C88B0" w14:textId="77777777" w:rsidR="009C345B" w:rsidRDefault="009C345B">
      <w:r>
        <w:separator/>
      </w:r>
    </w:p>
  </w:endnote>
  <w:endnote w:type="continuationSeparator" w:id="0">
    <w:p w14:paraId="2DB34A8A" w14:textId="77777777" w:rsidR="009C345B" w:rsidRDefault="009C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8F9DA" w14:textId="77777777" w:rsidR="009C345B" w:rsidRDefault="009C345B">
      <w:r>
        <w:separator/>
      </w:r>
    </w:p>
  </w:footnote>
  <w:footnote w:type="continuationSeparator" w:id="0">
    <w:p w14:paraId="284A9244" w14:textId="77777777" w:rsidR="009C345B" w:rsidRDefault="009C3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7239E5"/>
    <w:multiLevelType w:val="hybridMultilevel"/>
    <w:tmpl w:val="5958DEC4"/>
    <w:lvl w:ilvl="0" w:tplc="0266779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A88681D"/>
    <w:multiLevelType w:val="hybridMultilevel"/>
    <w:tmpl w:val="E2D6D4BE"/>
    <w:lvl w:ilvl="0" w:tplc="815ABE9C">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DE7243D"/>
    <w:multiLevelType w:val="hybridMultilevel"/>
    <w:tmpl w:val="02720FF0"/>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00AD9"/>
    <w:rsid w:val="00145075"/>
    <w:rsid w:val="001741A0"/>
    <w:rsid w:val="00194CD0"/>
    <w:rsid w:val="001A4507"/>
    <w:rsid w:val="001B49C9"/>
    <w:rsid w:val="001B71F9"/>
    <w:rsid w:val="001F168B"/>
    <w:rsid w:val="001F7831"/>
    <w:rsid w:val="00204045"/>
    <w:rsid w:val="0022606D"/>
    <w:rsid w:val="002747EC"/>
    <w:rsid w:val="00275D04"/>
    <w:rsid w:val="002855BF"/>
    <w:rsid w:val="002F0D22"/>
    <w:rsid w:val="00314CCF"/>
    <w:rsid w:val="003172DC"/>
    <w:rsid w:val="00326069"/>
    <w:rsid w:val="00341879"/>
    <w:rsid w:val="0035462D"/>
    <w:rsid w:val="00372F94"/>
    <w:rsid w:val="003B40AD"/>
    <w:rsid w:val="003C4E37"/>
    <w:rsid w:val="003E16BE"/>
    <w:rsid w:val="00401855"/>
    <w:rsid w:val="004042D4"/>
    <w:rsid w:val="00470402"/>
    <w:rsid w:val="0047460A"/>
    <w:rsid w:val="00477455"/>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98D"/>
    <w:rsid w:val="00734A5B"/>
    <w:rsid w:val="00744E76"/>
    <w:rsid w:val="00757D40"/>
    <w:rsid w:val="00777784"/>
    <w:rsid w:val="0078041A"/>
    <w:rsid w:val="00781F0F"/>
    <w:rsid w:val="0078727C"/>
    <w:rsid w:val="0079049D"/>
    <w:rsid w:val="007B18D8"/>
    <w:rsid w:val="007C095F"/>
    <w:rsid w:val="008028A4"/>
    <w:rsid w:val="00813245"/>
    <w:rsid w:val="00823BBE"/>
    <w:rsid w:val="00847675"/>
    <w:rsid w:val="008544F8"/>
    <w:rsid w:val="008768CA"/>
    <w:rsid w:val="00877EF9"/>
    <w:rsid w:val="00880559"/>
    <w:rsid w:val="008A1DDA"/>
    <w:rsid w:val="008B5306"/>
    <w:rsid w:val="008E6FCD"/>
    <w:rsid w:val="008F2D1F"/>
    <w:rsid w:val="008F5EA9"/>
    <w:rsid w:val="0090271F"/>
    <w:rsid w:val="00902DB9"/>
    <w:rsid w:val="0090466A"/>
    <w:rsid w:val="0091082F"/>
    <w:rsid w:val="00932DD5"/>
    <w:rsid w:val="00936071"/>
    <w:rsid w:val="00940212"/>
    <w:rsid w:val="00942EC2"/>
    <w:rsid w:val="00961B32"/>
    <w:rsid w:val="00970DB3"/>
    <w:rsid w:val="00974BB0"/>
    <w:rsid w:val="00975779"/>
    <w:rsid w:val="009A0AF3"/>
    <w:rsid w:val="009B07CD"/>
    <w:rsid w:val="009C19E9"/>
    <w:rsid w:val="009C345B"/>
    <w:rsid w:val="00A10F02"/>
    <w:rsid w:val="00A204CA"/>
    <w:rsid w:val="00A53724"/>
    <w:rsid w:val="00A82346"/>
    <w:rsid w:val="00A9671C"/>
    <w:rsid w:val="00AA1553"/>
    <w:rsid w:val="00AC74FB"/>
    <w:rsid w:val="00AF652A"/>
    <w:rsid w:val="00B15449"/>
    <w:rsid w:val="00B3268E"/>
    <w:rsid w:val="00B47FD1"/>
    <w:rsid w:val="00B516BB"/>
    <w:rsid w:val="00C12B51"/>
    <w:rsid w:val="00C24650"/>
    <w:rsid w:val="00C24E1F"/>
    <w:rsid w:val="00C33079"/>
    <w:rsid w:val="00C36044"/>
    <w:rsid w:val="00C80D1B"/>
    <w:rsid w:val="00C83A13"/>
    <w:rsid w:val="00C9068C"/>
    <w:rsid w:val="00C92967"/>
    <w:rsid w:val="00CA3D0C"/>
    <w:rsid w:val="00CA654B"/>
    <w:rsid w:val="00CD4C7B"/>
    <w:rsid w:val="00D37F3A"/>
    <w:rsid w:val="00D67BB3"/>
    <w:rsid w:val="00D738D6"/>
    <w:rsid w:val="00D752B6"/>
    <w:rsid w:val="00D80795"/>
    <w:rsid w:val="00D87E00"/>
    <w:rsid w:val="00D9134D"/>
    <w:rsid w:val="00D96D11"/>
    <w:rsid w:val="00DA411A"/>
    <w:rsid w:val="00DA7A03"/>
    <w:rsid w:val="00DB1818"/>
    <w:rsid w:val="00DC309B"/>
    <w:rsid w:val="00DC4DA2"/>
    <w:rsid w:val="00E26F3C"/>
    <w:rsid w:val="00E32A67"/>
    <w:rsid w:val="00E44783"/>
    <w:rsid w:val="00E62835"/>
    <w:rsid w:val="00E77645"/>
    <w:rsid w:val="00E83697"/>
    <w:rsid w:val="00EA7CC4"/>
    <w:rsid w:val="00EC4A25"/>
    <w:rsid w:val="00F025A2"/>
    <w:rsid w:val="00F07388"/>
    <w:rsid w:val="00F2026E"/>
    <w:rsid w:val="00F2210A"/>
    <w:rsid w:val="00F37743"/>
    <w:rsid w:val="00F4334B"/>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470402"/>
    <w:pPr>
      <w:ind w:left="720"/>
      <w:contextualSpacing/>
    </w:pPr>
  </w:style>
  <w:style w:type="paragraph" w:styleId="BalloonText">
    <w:name w:val="Balloon Text"/>
    <w:basedOn w:val="Normal"/>
    <w:link w:val="BalloonTextChar"/>
    <w:rsid w:val="008544F8"/>
    <w:pPr>
      <w:spacing w:after="0"/>
    </w:pPr>
    <w:rPr>
      <w:rFonts w:ascii="Segoe UI" w:hAnsi="Segoe UI" w:cs="Segoe UI"/>
      <w:sz w:val="18"/>
      <w:szCs w:val="18"/>
    </w:rPr>
  </w:style>
  <w:style w:type="character" w:customStyle="1" w:styleId="BalloonTextChar">
    <w:name w:val="Balloon Text Char"/>
    <w:basedOn w:val="DefaultParagraphFont"/>
    <w:link w:val="BalloonText"/>
    <w:rsid w:val="008544F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26</TotalTime>
  <Pages>2</Pages>
  <Words>717</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5011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Detecting inactivity of UE with split bearer</dc:title>
  <dc:subject>&lt;Title 1; Title 2&gt; (Release 13 |12 |11 | 10 | 9 | 8 | 7 | 6 | 5 | 4)</dc:subject>
  <dc:creator>Nokia</dc:creator>
  <cp:lastModifiedBy>Nokia</cp:lastModifiedBy>
  <cp:revision>8</cp:revision>
  <dcterms:created xsi:type="dcterms:W3CDTF">2017-06-07T12:49:00Z</dcterms:created>
  <dcterms:modified xsi:type="dcterms:W3CDTF">2017-06-19T14:32:00Z</dcterms:modified>
</cp:coreProperties>
</file>